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AEA9D40" w:rsidR="00F92268" w:rsidRPr="00FF66BF" w:rsidRDefault="00A10655" w:rsidP="00F246C7">
            <w:pPr>
              <w:pStyle w:val="RefTableHeader"/>
            </w:pPr>
            <w:r>
              <w:t>2057-A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F273E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BA600A5" w:rsidR="004B15BB" w:rsidRPr="00BD1CC1" w:rsidRDefault="0009468B" w:rsidP="007E5C16">
      <w:pPr>
        <w:pStyle w:val="Heading1"/>
      </w:pPr>
      <w:r w:rsidRPr="0009468B">
        <w:t>Specialty Guideline Management</w:t>
      </w:r>
      <w:r>
        <w:br/>
      </w:r>
      <w:r w:rsidRPr="0009468B">
        <w:t>Vimizim</w:t>
      </w:r>
    </w:p>
    <w:p w14:paraId="78861C92" w14:textId="4FAE184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465A1E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DA7CF8" w:rsidRPr="00BD1CC1">
        <w:t>O</w:t>
      </w:r>
      <w:r w:rsidR="00DA7CF8">
        <w:t>ver-the-counter</w:t>
      </w:r>
      <w:proofErr w:type="gramEnd"/>
      <w:r w:rsidR="00DA7CF8" w:rsidRPr="00BD1CC1">
        <w:t xml:space="preserve"> </w:t>
      </w:r>
      <w:r w:rsidR="00DA7CF8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24D5683" w:rsidR="00585FFF" w:rsidRPr="00BD1CC1" w:rsidRDefault="0009468B" w:rsidP="00E82ABA">
            <w:pPr>
              <w:pStyle w:val="TableDataUnpadded"/>
            </w:pPr>
            <w:r w:rsidRPr="0009468B">
              <w:t>Vimizim</w:t>
            </w:r>
          </w:p>
        </w:tc>
        <w:tc>
          <w:tcPr>
            <w:tcW w:w="5595" w:type="dxa"/>
          </w:tcPr>
          <w:p w14:paraId="7E26A004" w14:textId="37B24160" w:rsidR="00585FFF" w:rsidRPr="00BD1CC1" w:rsidRDefault="0009468B" w:rsidP="00E82ABA">
            <w:pPr>
              <w:pStyle w:val="TableDataUnpadded"/>
            </w:pPr>
            <w:proofErr w:type="spellStart"/>
            <w:r w:rsidRPr="0009468B">
              <w:t>elosulfase</w:t>
            </w:r>
            <w:proofErr w:type="spellEnd"/>
            <w:r w:rsidRPr="0009468B">
              <w:t xml:space="preserve"> alfa</w:t>
            </w:r>
          </w:p>
        </w:tc>
      </w:tr>
    </w:tbl>
    <w:bookmarkEnd w:id="0"/>
    <w:p w14:paraId="14CE6108" w14:textId="7C2B6EA3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26D3CA61" w14:textId="4B2CF2F6" w:rsidR="0009468B" w:rsidRPr="0009468B" w:rsidRDefault="0009468B" w:rsidP="0009468B">
      <w:pPr>
        <w:pStyle w:val="BodyText"/>
      </w:pPr>
      <w:r w:rsidRPr="0009468B">
        <w:t xml:space="preserve">The indications below including FDA-approved indications and compendial uses are considered a covered benefit provided that all the approval criteria are </w:t>
      </w:r>
      <w:proofErr w:type="gramStart"/>
      <w:r w:rsidRPr="0009468B">
        <w:t>met</w:t>
      </w:r>
      <w:proofErr w:type="gramEnd"/>
      <w:r w:rsidRPr="0009468B">
        <w:t xml:space="preserve"> and the member has no exclusions to the prescribed therapy.</w:t>
      </w:r>
    </w:p>
    <w:p w14:paraId="134B5687" w14:textId="4A45FE6C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09468B" w:rsidRPr="0009468B">
        <w:rPr>
          <w:vertAlign w:val="superscript"/>
        </w:rPr>
        <w:t>1</w:t>
      </w:r>
    </w:p>
    <w:p w14:paraId="1A977B09" w14:textId="2F9BAE29" w:rsidR="0009468B" w:rsidRDefault="0009468B" w:rsidP="0009468B">
      <w:pPr>
        <w:pStyle w:val="BodyText"/>
      </w:pPr>
      <w:r>
        <w:t xml:space="preserve">Vimizim is indicated for patients with Mucopolysaccharidosis type IVA (MPS IVA, </w:t>
      </w:r>
      <w:proofErr w:type="spellStart"/>
      <w:r>
        <w:t>Morquio</w:t>
      </w:r>
      <w:proofErr w:type="spellEnd"/>
      <w:r>
        <w:t xml:space="preserve"> A syndrome).</w:t>
      </w:r>
    </w:p>
    <w:p w14:paraId="4C434745" w14:textId="4057B65A" w:rsidR="00ED052F" w:rsidRDefault="0009468B" w:rsidP="0009468B">
      <w:pPr>
        <w:pStyle w:val="BodyText"/>
      </w:pPr>
      <w:r>
        <w:t>All other indications are considered experimental/investigational and not medically necessary.</w:t>
      </w:r>
    </w:p>
    <w:p w14:paraId="36381B6D" w14:textId="6822B708" w:rsidR="000D2496" w:rsidRPr="00BD1CC1" w:rsidRDefault="000D2496" w:rsidP="000D2496">
      <w:pPr>
        <w:pStyle w:val="Heading2"/>
      </w:pPr>
      <w:r w:rsidRPr="00BD1CC1">
        <w:t>Documentation</w:t>
      </w:r>
    </w:p>
    <w:p w14:paraId="11092B73" w14:textId="16D49CE1" w:rsidR="0009468B" w:rsidRDefault="0009468B" w:rsidP="00A10655">
      <w:pPr>
        <w:pStyle w:val="BodyText"/>
      </w:pPr>
      <w:r>
        <w:t>Submission of the following information is necessary to initiate the prior authorization review:</w:t>
      </w:r>
    </w:p>
    <w:p w14:paraId="22D7A8F7" w14:textId="75931796" w:rsidR="0009468B" w:rsidRDefault="0009468B" w:rsidP="00A10655">
      <w:pPr>
        <w:pStyle w:val="BodyText"/>
        <w:numPr>
          <w:ilvl w:val="0"/>
          <w:numId w:val="26"/>
        </w:numPr>
        <w:spacing w:after="60"/>
        <w:ind w:right="374"/>
      </w:pPr>
      <w:r>
        <w:t>Initial requests: N-acetylgalactosamine-6-sulfatase enzyme assay or genetic testing results supporting diagnosis.</w:t>
      </w:r>
    </w:p>
    <w:p w14:paraId="2180ED6E" w14:textId="4679D0F7" w:rsidR="000D2496" w:rsidRDefault="0009468B" w:rsidP="00A10655">
      <w:pPr>
        <w:pStyle w:val="BodyText"/>
        <w:numPr>
          <w:ilvl w:val="0"/>
          <w:numId w:val="26"/>
        </w:numPr>
        <w:spacing w:after="60"/>
        <w:ind w:right="374"/>
      </w:pPr>
      <w:r>
        <w:t>Continuation requests: chart notes documenting a clinically positive response to therapy, which shall include improvement, stabilization, or slowing of disease progression.</w:t>
      </w:r>
    </w:p>
    <w:p w14:paraId="2B92EF8F" w14:textId="77777777" w:rsidR="00A52290" w:rsidRDefault="00A52290" w:rsidP="00A52290">
      <w:pPr>
        <w:pStyle w:val="Heading2"/>
      </w:pPr>
      <w:r>
        <w:lastRenderedPageBreak/>
        <w:t>Prescriber Specialties</w:t>
      </w:r>
    </w:p>
    <w:p w14:paraId="54390C1F" w14:textId="249995EC" w:rsidR="00A52290" w:rsidRDefault="00A52290" w:rsidP="000A72DB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26FCCA02" w:rsidR="00FE0C63" w:rsidRPr="0009468B" w:rsidRDefault="00685107" w:rsidP="00E050E1">
      <w:pPr>
        <w:pStyle w:val="Heading2"/>
      </w:pPr>
      <w:r>
        <w:t>Coverage Criteria</w:t>
      </w:r>
    </w:p>
    <w:p w14:paraId="7F4B8768" w14:textId="4ADE7396" w:rsidR="0009468B" w:rsidRPr="0009468B" w:rsidRDefault="0009468B" w:rsidP="0009468B">
      <w:pPr>
        <w:pStyle w:val="Heading3"/>
      </w:pPr>
      <w:r w:rsidRPr="0009468B">
        <w:t xml:space="preserve">Mucopolysaccharidosis IVA (MPS IVA, </w:t>
      </w:r>
      <w:proofErr w:type="spellStart"/>
      <w:r w:rsidRPr="0009468B">
        <w:t>Morquio</w:t>
      </w:r>
      <w:proofErr w:type="spellEnd"/>
      <w:r w:rsidRPr="0009468B">
        <w:t xml:space="preserve"> A syndrome)</w:t>
      </w:r>
      <w:r w:rsidRPr="0009468B">
        <w:rPr>
          <w:vertAlign w:val="superscript"/>
        </w:rPr>
        <w:t>1,2</w:t>
      </w:r>
    </w:p>
    <w:p w14:paraId="554B6E8F" w14:textId="0F96AB41" w:rsidR="00B836B0" w:rsidRDefault="0009468B" w:rsidP="00A10655">
      <w:pPr>
        <w:pStyle w:val="BodyText"/>
      </w:pPr>
      <w:r>
        <w:t>Authorization of 12 months may be granted for treatment of MPS IVA (</w:t>
      </w:r>
      <w:proofErr w:type="spellStart"/>
      <w:r>
        <w:t>Morquio</w:t>
      </w:r>
      <w:proofErr w:type="spellEnd"/>
      <w:r>
        <w:t xml:space="preserve"> A syndrome) when the diagnosis of MPS IVA was confirmed by enzyme assay demonstrating a deficiency of N-acetylgalactosamine-6-sulfatase enzyme activity or by genetic testing.</w:t>
      </w:r>
    </w:p>
    <w:p w14:paraId="3A643EC3" w14:textId="5305188F" w:rsidR="00A501AC" w:rsidRPr="00BD1CC1" w:rsidRDefault="00A501AC" w:rsidP="00F42DAC">
      <w:pPr>
        <w:pStyle w:val="Heading2"/>
      </w:pPr>
      <w:r w:rsidRPr="00F42DAC">
        <w:t>Continuation</w:t>
      </w:r>
      <w:r w:rsidRPr="00BD1CC1">
        <w:t xml:space="preserve"> of Therapy</w:t>
      </w:r>
    </w:p>
    <w:p w14:paraId="32C8905D" w14:textId="5278A028" w:rsidR="00A501AC" w:rsidRPr="003D46B0" w:rsidRDefault="0009468B" w:rsidP="00A10655">
      <w:pPr>
        <w:pStyle w:val="BodyText"/>
      </w:pPr>
      <w:r>
        <w:t xml:space="preserve">Authorization of 12 months may be granted for continued treatment in members requesting reauthorization for an indication listed in </w:t>
      </w:r>
      <w:r w:rsidR="002439DE">
        <w:t>the Coverage Criteria section</w:t>
      </w:r>
      <w:r>
        <w:t xml:space="preserve"> who have a clinically positive response to therapy, which shall include improvement, stabilization, or slowing of disease progression.</w:t>
      </w:r>
    </w:p>
    <w:p w14:paraId="10DA4309" w14:textId="058C0257" w:rsidR="00FF66BF" w:rsidRPr="008D1B34" w:rsidRDefault="00FF66BF" w:rsidP="00F42DAC">
      <w:pPr>
        <w:pStyle w:val="Heading2"/>
      </w:pPr>
      <w:r w:rsidRPr="00F42DAC">
        <w:t>References</w:t>
      </w:r>
    </w:p>
    <w:p w14:paraId="04E57CDC" w14:textId="14D11223" w:rsidR="0009468B" w:rsidRDefault="0009468B" w:rsidP="0009468B">
      <w:pPr>
        <w:pStyle w:val="ReferenceOrdered"/>
      </w:pPr>
      <w:r>
        <w:t>Vimizim [package insert]. Novato, CA: BioMarin Pharmaceutical Inc.; December 2019.</w:t>
      </w:r>
    </w:p>
    <w:p w14:paraId="47E1A10C" w14:textId="33B18C14" w:rsidR="00C44990" w:rsidRPr="00D36907" w:rsidRDefault="0009468B" w:rsidP="00CF0CEF">
      <w:pPr>
        <w:pStyle w:val="ReferenceOrdered"/>
      </w:pPr>
      <w:proofErr w:type="spellStart"/>
      <w:r>
        <w:t>Hendriksz</w:t>
      </w:r>
      <w:proofErr w:type="spellEnd"/>
      <w:r>
        <w:t xml:space="preserve"> CJ, Berger KI, </w:t>
      </w:r>
      <w:proofErr w:type="spellStart"/>
      <w:r>
        <w:t>Giugliani</w:t>
      </w:r>
      <w:proofErr w:type="spellEnd"/>
      <w:r>
        <w:t xml:space="preserve"> R, et al. </w:t>
      </w:r>
      <w:proofErr w:type="gramStart"/>
      <w:r>
        <w:t>International</w:t>
      </w:r>
      <w:proofErr w:type="gramEnd"/>
      <w:r>
        <w:t xml:space="preserve"> guidelines for the management and treatment of </w:t>
      </w:r>
      <w:proofErr w:type="spellStart"/>
      <w:r>
        <w:t>Morquio</w:t>
      </w:r>
      <w:proofErr w:type="spellEnd"/>
      <w:r>
        <w:t xml:space="preserve"> A syndrome. Am J Med Genet A. 2015;167</w:t>
      </w:r>
      <w:proofErr w:type="gramStart"/>
      <w:r>
        <w:t>A(</w:t>
      </w:r>
      <w:proofErr w:type="gramEnd"/>
      <w:r>
        <w:t>1):11-25.</w:t>
      </w:r>
    </w:p>
    <w:sectPr w:rsidR="00C44990" w:rsidRPr="00D36907" w:rsidSect="001C224A">
      <w:headerReference w:type="first" r:id="rId18"/>
      <w:footerReference w:type="first" r:id="rId19"/>
      <w:type w:val="continuous"/>
      <w:pgSz w:w="12240" w:h="15840" w:code="1"/>
      <w:pgMar w:top="907" w:right="720" w:bottom="994" w:left="720" w:header="720" w:footer="446" w:gutter="0"/>
      <w:paperSrc w:first="7" w:other="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FC641" w14:textId="77777777" w:rsidR="00FB45A9" w:rsidRDefault="00FB45A9">
      <w:r>
        <w:separator/>
      </w:r>
    </w:p>
  </w:endnote>
  <w:endnote w:type="continuationSeparator" w:id="0">
    <w:p w14:paraId="3E5E7D92" w14:textId="77777777" w:rsidR="00FB45A9" w:rsidRDefault="00FB45A9">
      <w:r>
        <w:continuationSeparator/>
      </w:r>
    </w:p>
  </w:endnote>
  <w:endnote w:type="continuationNotice" w:id="1">
    <w:p w14:paraId="1BB90239" w14:textId="77777777" w:rsidR="00FB45A9" w:rsidRDefault="00FB45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3EA1" w14:textId="77777777" w:rsidR="001C224A" w:rsidRDefault="001C22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A2974" w14:textId="2DC0D5A1" w:rsidR="00F42DAC" w:rsidRPr="00EC47B6" w:rsidRDefault="00F42DAC" w:rsidP="00F42DAC">
    <w:pPr>
      <w:tabs>
        <w:tab w:val="right" w:pos="10710"/>
      </w:tabs>
      <w:spacing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C224A" w:rsidRPr="001C224A">
      <w:rPr>
        <w:rFonts w:cs="Arial"/>
        <w:noProof/>
        <w:sz w:val="16"/>
        <w:szCs w:val="16"/>
      </w:rPr>
      <w:t>Vimizim</w:t>
    </w:r>
    <w:r w:rsidR="001C224A">
      <w:rPr>
        <w:rFonts w:cs="Arial"/>
        <w:noProof/>
        <w:snapToGrid w:val="0"/>
        <w:color w:val="000000"/>
        <w:sz w:val="16"/>
        <w:szCs w:val="16"/>
      </w:rPr>
      <w:t xml:space="preserve"> SGM 2057-A</w:t>
    </w:r>
    <w:r w:rsidR="001C224A" w:rsidRPr="001C224A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D01A8" w:rsidRPr="00EC47B6">
      <w:rPr>
        <w:rFonts w:cs="Arial"/>
        <w:snapToGrid w:val="0"/>
        <w:color w:val="000000"/>
        <w:sz w:val="16"/>
      </w:rPr>
      <w:t>202</w:t>
    </w:r>
    <w:r w:rsidR="000D01A8">
      <w:rPr>
        <w:rFonts w:cs="Arial"/>
        <w:snapToGrid w:val="0"/>
        <w:color w:val="000000"/>
        <w:sz w:val="16"/>
      </w:rPr>
      <w:t>5</w:t>
    </w:r>
    <w:r w:rsidR="000D01A8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0B752780" w14:textId="28A3B9A3" w:rsidR="00F42DAC" w:rsidRPr="00EC47B6" w:rsidRDefault="00F42DAC" w:rsidP="00F42DA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A57BD6F" w14:textId="61F860B8" w:rsidR="00F42DAC" w:rsidRPr="00AA1E6A" w:rsidRDefault="00F42DAC" w:rsidP="00CF0CEF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0A3F" w14:textId="5D9FA0B2" w:rsidR="00A10655" w:rsidRPr="00EC47B6" w:rsidRDefault="00A10655" w:rsidP="00A1065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C224A" w:rsidRPr="001C224A">
      <w:rPr>
        <w:rFonts w:cs="Arial"/>
        <w:noProof/>
        <w:sz w:val="16"/>
        <w:szCs w:val="16"/>
      </w:rPr>
      <w:t>Vimizim</w:t>
    </w:r>
    <w:r w:rsidR="001C224A">
      <w:rPr>
        <w:rFonts w:cs="Arial"/>
        <w:noProof/>
        <w:snapToGrid w:val="0"/>
        <w:color w:val="000000"/>
        <w:sz w:val="16"/>
        <w:szCs w:val="16"/>
      </w:rPr>
      <w:t xml:space="preserve"> SGM 2057-A</w:t>
    </w:r>
    <w:r w:rsidR="001C224A" w:rsidRPr="001C224A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D01A8" w:rsidRPr="00EC47B6">
      <w:rPr>
        <w:rFonts w:cs="Arial"/>
        <w:snapToGrid w:val="0"/>
        <w:color w:val="000000"/>
        <w:sz w:val="16"/>
      </w:rPr>
      <w:t>202</w:t>
    </w:r>
    <w:r w:rsidR="000D01A8">
      <w:rPr>
        <w:rFonts w:cs="Arial"/>
        <w:snapToGrid w:val="0"/>
        <w:color w:val="000000"/>
        <w:sz w:val="16"/>
      </w:rPr>
      <w:t>5</w:t>
    </w:r>
    <w:r w:rsidR="000D01A8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5D050BF8" w14:textId="495B8514" w:rsidR="00A10655" w:rsidRPr="00EC47B6" w:rsidRDefault="00A10655" w:rsidP="00A1065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2F03951" w14:textId="173BCB5D" w:rsidR="00A10655" w:rsidRPr="00F50D98" w:rsidRDefault="00A10655" w:rsidP="00CF0CE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0EFCF" w14:textId="77777777" w:rsidR="00FB45A9" w:rsidRDefault="00FB45A9">
      <w:r>
        <w:separator/>
      </w:r>
    </w:p>
  </w:footnote>
  <w:footnote w:type="continuationSeparator" w:id="0">
    <w:p w14:paraId="73ED1C77" w14:textId="77777777" w:rsidR="00FB45A9" w:rsidRDefault="00FB45A9">
      <w:r>
        <w:continuationSeparator/>
      </w:r>
    </w:p>
  </w:footnote>
  <w:footnote w:type="continuationNotice" w:id="1">
    <w:p w14:paraId="7F83B3F8" w14:textId="77777777" w:rsidR="00FB45A9" w:rsidRDefault="00FB45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283F9" w14:textId="77777777" w:rsidR="001C224A" w:rsidRDefault="001C22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A10655" w:rsidRPr="00A10655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10655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A10655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A10655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B659001" w:rsidR="00ED04EC" w:rsidRPr="00A10655" w:rsidRDefault="00A10655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A10655">
            <w:rPr>
              <w:rFonts w:cs="Arial"/>
              <w:color w:val="000000" w:themeColor="text1"/>
              <w:sz w:val="16"/>
              <w:szCs w:val="16"/>
            </w:rPr>
            <w:t>2057-A</w:t>
          </w:r>
        </w:p>
      </w:tc>
    </w:tr>
  </w:tbl>
  <w:p w14:paraId="0D5ACCC2" w14:textId="462A1075" w:rsidR="00ED04EC" w:rsidRPr="00A10655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00E8" w14:textId="77777777" w:rsidR="001C224A" w:rsidRDefault="001C22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0BF287A" w:rsidR="000F5383" w:rsidRPr="00FF66BF" w:rsidRDefault="002302ED" w:rsidP="009E1F57">
          <w:pPr>
            <w:pStyle w:val="RefTableHeader"/>
          </w:pPr>
          <w:r>
            <w:t>2057-A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E65A5"/>
    <w:multiLevelType w:val="hybridMultilevel"/>
    <w:tmpl w:val="63A2D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B0995"/>
    <w:multiLevelType w:val="hybridMultilevel"/>
    <w:tmpl w:val="B74ECF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C138A"/>
    <w:multiLevelType w:val="hybridMultilevel"/>
    <w:tmpl w:val="A94E87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924801724">
    <w:abstractNumId w:val="15"/>
  </w:num>
  <w:num w:numId="27" w16cid:durableId="1571114829">
    <w:abstractNumId w:val="25"/>
  </w:num>
  <w:num w:numId="28" w16cid:durableId="457914366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68B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2DB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B57"/>
    <w:rsid w:val="000B7CFC"/>
    <w:rsid w:val="000C0318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1A8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24F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24A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2ED"/>
    <w:rsid w:val="002303E5"/>
    <w:rsid w:val="0023136C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DE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E6F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0D1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21A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820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C7C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0655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29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717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11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14A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CEF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907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A7CF8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830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0B50"/>
    <w:rsid w:val="00F21995"/>
    <w:rsid w:val="00F21B41"/>
    <w:rsid w:val="00F23678"/>
    <w:rsid w:val="00F23747"/>
    <w:rsid w:val="00F24307"/>
    <w:rsid w:val="00F243C5"/>
    <w:rsid w:val="00F246C7"/>
    <w:rsid w:val="00F2497D"/>
    <w:rsid w:val="00F252EE"/>
    <w:rsid w:val="00F258D4"/>
    <w:rsid w:val="00F2670F"/>
    <w:rsid w:val="00F26FDE"/>
    <w:rsid w:val="00F273E1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DAC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6FB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A9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A8B9A85"/>
    <w:rsid w:val="2835D1BB"/>
    <w:rsid w:val="29729D5D"/>
    <w:rsid w:val="4BC00AE2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DDCAF-CB96-4742-8BAA-0ED041C8C14A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Vimizim SGM 2057-A</vt:lpstr>
    </vt:vector>
  </TitlesOfParts>
  <Company>CVS Caremark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Vimizim SGM 2057-A</dc:title>
  <dc:subject>Vimizim SGM 2057-A</dc:subject>
  <dc:creator>CVS Caremark</dc:creator>
  <cp:keywords/>
  <cp:lastModifiedBy>Reynoso, Victor H</cp:lastModifiedBy>
  <cp:revision>6</cp:revision>
  <cp:lastPrinted>2018-01-09T05:01:00Z</cp:lastPrinted>
  <dcterms:created xsi:type="dcterms:W3CDTF">2025-04-28T20:44:00Z</dcterms:created>
  <dcterms:modified xsi:type="dcterms:W3CDTF">2025-05-07T17:42:00Z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541500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